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41CCA" w:rsidRPr="00F83C2A">
        <w:tc>
          <w:tcPr>
            <w:tcW w:w="4677" w:type="dxa"/>
            <w:tcBorders>
              <w:top w:val="nil"/>
              <w:left w:val="nil"/>
              <w:bottom w:val="nil"/>
              <w:right w:val="nil"/>
            </w:tcBorders>
          </w:tcPr>
          <w:p w:rsidR="00C41CCA" w:rsidRPr="00F83C2A" w:rsidRDefault="00C41CCA">
            <w:pPr>
              <w:pStyle w:val="ConsPlusNormal"/>
            </w:pPr>
            <w:r w:rsidRPr="00F83C2A">
              <w:t>23 октября 2020 года</w:t>
            </w:r>
          </w:p>
        </w:tc>
        <w:tc>
          <w:tcPr>
            <w:tcW w:w="4677" w:type="dxa"/>
            <w:tcBorders>
              <w:top w:val="nil"/>
              <w:left w:val="nil"/>
              <w:bottom w:val="nil"/>
              <w:right w:val="nil"/>
            </w:tcBorders>
          </w:tcPr>
          <w:p w:rsidR="00C41CCA" w:rsidRPr="00F83C2A" w:rsidRDefault="00C41CCA">
            <w:pPr>
              <w:pStyle w:val="ConsPlusNormal"/>
              <w:jc w:val="right"/>
            </w:pPr>
            <w:r w:rsidRPr="00F83C2A">
              <w:t>N 2516-ЗРК</w:t>
            </w:r>
          </w:p>
        </w:tc>
      </w:tr>
    </w:tbl>
    <w:p w:rsidR="00C41CCA" w:rsidRPr="00F83C2A" w:rsidRDefault="00C41CCA">
      <w:pPr>
        <w:pStyle w:val="ConsPlusNormal"/>
        <w:pBdr>
          <w:top w:val="single" w:sz="6" w:space="0" w:color="auto"/>
        </w:pBdr>
        <w:spacing w:before="100" w:after="100"/>
        <w:jc w:val="both"/>
        <w:rPr>
          <w:sz w:val="2"/>
          <w:szCs w:val="2"/>
        </w:rPr>
      </w:pPr>
    </w:p>
    <w:p w:rsidR="00C41CCA" w:rsidRPr="00F83C2A" w:rsidRDefault="00C41CCA">
      <w:pPr>
        <w:pStyle w:val="ConsPlusNormal"/>
        <w:jc w:val="both"/>
        <w:outlineLvl w:val="0"/>
      </w:pPr>
    </w:p>
    <w:p w:rsidR="00C41CCA" w:rsidRPr="00F83C2A" w:rsidRDefault="00C41CCA">
      <w:pPr>
        <w:pStyle w:val="ConsPlusTitle"/>
        <w:jc w:val="center"/>
      </w:pPr>
      <w:r w:rsidRPr="00F83C2A">
        <w:t>РЕСПУБЛИКА КАРЕЛИЯ</w:t>
      </w:r>
    </w:p>
    <w:p w:rsidR="00C41CCA" w:rsidRPr="00F83C2A" w:rsidRDefault="00C41CCA">
      <w:pPr>
        <w:pStyle w:val="ConsPlusTitle"/>
        <w:jc w:val="center"/>
      </w:pPr>
    </w:p>
    <w:p w:rsidR="00C41CCA" w:rsidRPr="00F83C2A" w:rsidRDefault="00C41CCA">
      <w:pPr>
        <w:pStyle w:val="ConsPlusTitle"/>
        <w:jc w:val="center"/>
      </w:pPr>
      <w:r w:rsidRPr="00F83C2A">
        <w:t>ЗАКОН</w:t>
      </w:r>
    </w:p>
    <w:p w:rsidR="00C41CCA" w:rsidRPr="00F83C2A" w:rsidRDefault="00C41CCA">
      <w:pPr>
        <w:pStyle w:val="ConsPlusTitle"/>
        <w:jc w:val="both"/>
      </w:pPr>
    </w:p>
    <w:p w:rsidR="00C41CCA" w:rsidRPr="00F83C2A" w:rsidRDefault="00C41CCA">
      <w:pPr>
        <w:pStyle w:val="ConsPlusTitle"/>
        <w:jc w:val="center"/>
      </w:pPr>
      <w:r w:rsidRPr="00F83C2A">
        <w:t>О ВНЕСЕНИИ ИЗМЕНЕНИЙ</w:t>
      </w:r>
    </w:p>
    <w:p w:rsidR="00C41CCA" w:rsidRPr="00F83C2A" w:rsidRDefault="00C41CCA">
      <w:pPr>
        <w:pStyle w:val="ConsPlusTitle"/>
        <w:jc w:val="center"/>
      </w:pPr>
      <w:r w:rsidRPr="00F83C2A">
        <w:t>В ОТДЕЛЬНЫЕ ЗАКОНОДАТЕЛЬНЫЕ АКТЫ</w:t>
      </w:r>
    </w:p>
    <w:p w:rsidR="00C41CCA" w:rsidRPr="00F83C2A" w:rsidRDefault="00C41CCA">
      <w:pPr>
        <w:pStyle w:val="ConsPlusTitle"/>
        <w:jc w:val="center"/>
      </w:pPr>
      <w:r w:rsidRPr="00F83C2A">
        <w:t>РЕСПУБЛИКИ КАРЕЛИЯ</w:t>
      </w:r>
    </w:p>
    <w:p w:rsidR="00C41CCA" w:rsidRPr="00F83C2A" w:rsidRDefault="00C41CCA">
      <w:pPr>
        <w:pStyle w:val="ConsPlusNormal"/>
        <w:jc w:val="both"/>
      </w:pPr>
    </w:p>
    <w:p w:rsidR="00C41CCA" w:rsidRPr="00F83C2A" w:rsidRDefault="00C41CCA">
      <w:pPr>
        <w:pStyle w:val="ConsPlusNormal"/>
        <w:jc w:val="right"/>
      </w:pPr>
      <w:r w:rsidRPr="00F83C2A">
        <w:t>Принят</w:t>
      </w:r>
    </w:p>
    <w:p w:rsidR="00C41CCA" w:rsidRPr="00F83C2A" w:rsidRDefault="00C41CCA">
      <w:pPr>
        <w:pStyle w:val="ConsPlusNormal"/>
        <w:jc w:val="right"/>
      </w:pPr>
      <w:r w:rsidRPr="00F83C2A">
        <w:t>Законодательным Собранием</w:t>
      </w:r>
    </w:p>
    <w:p w:rsidR="00C41CCA" w:rsidRPr="00F83C2A" w:rsidRDefault="00C41CCA">
      <w:pPr>
        <w:pStyle w:val="ConsPlusNormal"/>
        <w:jc w:val="right"/>
      </w:pPr>
      <w:r w:rsidRPr="00F83C2A">
        <w:t>Республики Карелия</w:t>
      </w:r>
    </w:p>
    <w:p w:rsidR="00C41CCA" w:rsidRPr="00F83C2A" w:rsidRDefault="00C41CCA">
      <w:pPr>
        <w:pStyle w:val="ConsPlusNormal"/>
        <w:jc w:val="right"/>
      </w:pPr>
      <w:r w:rsidRPr="00F83C2A">
        <w:t>15 октября 2020 года</w:t>
      </w:r>
    </w:p>
    <w:p w:rsidR="00C41CCA" w:rsidRPr="00F83C2A" w:rsidRDefault="00C41CCA">
      <w:pPr>
        <w:pStyle w:val="ConsPlusNormal"/>
        <w:jc w:val="both"/>
      </w:pPr>
    </w:p>
    <w:p w:rsidR="00C41CCA" w:rsidRPr="00F83C2A" w:rsidRDefault="00C41CCA">
      <w:pPr>
        <w:pStyle w:val="ConsPlusTitle"/>
        <w:ind w:firstLine="540"/>
        <w:jc w:val="both"/>
        <w:outlineLvl w:val="0"/>
      </w:pPr>
      <w:r w:rsidRPr="00F83C2A">
        <w:t>Статья 1</w:t>
      </w:r>
    </w:p>
    <w:p w:rsidR="00C41CCA" w:rsidRPr="00F83C2A" w:rsidRDefault="00C41CCA">
      <w:pPr>
        <w:pStyle w:val="ConsPlusNormal"/>
        <w:jc w:val="both"/>
      </w:pPr>
    </w:p>
    <w:p w:rsidR="00C41CCA" w:rsidRPr="00F83C2A" w:rsidRDefault="00C41CCA">
      <w:pPr>
        <w:pStyle w:val="ConsPlusNormal"/>
        <w:ind w:firstLine="540"/>
        <w:jc w:val="both"/>
      </w:pPr>
      <w:r w:rsidRPr="00F83C2A">
        <w:t>Внести в Закон Республики Карелия от 30 декабря 1999 года N 384-ЗРК "О налогах (ставках налогов) на территории Республики Карелия" (Собрание законодательства Республики Карелия, 1999, N 12, ст. 1633; 2000, N 7, ст. 921; N 11, ст. 1512; 2001, N 4, ст. 440; N 10, ст. 1264; 2002, N 11, ст. 1346; 2003, N 6, ст. 611; N 10, ст. 1090, 1102; N 11, ст. 1238, 1239; 2004, N 11, ст. 1247, 1252, 1253, 1255; 2005, N 11, ст. 1080, 1084; 2006, N 11, ст. 1186, 1187; 2007, N 6, ст. 700; 2008, N 10, ст. 1160; 2009, N 6, ст. 598, 609; 2010, N 11, ст. 1365; 2011, N 7, ст. 995; N 10, ст. 1554; 2012, N 10, ст. 1733; N 11, ст. 1934; 2013, N 2, ст. 194; N 10, ст. 1736, 1740; N 11, ст. 2013; 2014, N 3, ст. 320; N 7, ст. 1201, 1203; N 10, ст. 1748; N 11, ст. 1953; 2015, N 10, ст. 1866, 1873; 2016, N 7, ст. 1428; N 11, ст. 2284, 2285, 2286; 2017, N 11, ст. 2090; 2018, N 4, ст. 688; N 10, ст. 2007; 2019, N 6, ст. 1208; N 9, ст. 1886; N 10, ст. 2149; Официальный интернет-портал правовой информации (www.pravo.gov.ru), 2020, 27 марта, N 1000202003270004; 22 апреля, N 1000202004220003; 27 мая, N 1000202005270007) следующие изменения:</w:t>
      </w:r>
    </w:p>
    <w:p w:rsidR="00C41CCA" w:rsidRPr="00F83C2A" w:rsidRDefault="00C41CCA">
      <w:pPr>
        <w:pStyle w:val="ConsPlusNormal"/>
        <w:spacing w:before="220"/>
        <w:ind w:firstLine="540"/>
        <w:jc w:val="both"/>
      </w:pPr>
      <w:r w:rsidRPr="00F83C2A">
        <w:t>1) в статье 1:</w:t>
      </w:r>
    </w:p>
    <w:p w:rsidR="00C41CCA" w:rsidRPr="00F83C2A" w:rsidRDefault="00C41CCA">
      <w:pPr>
        <w:pStyle w:val="ConsPlusNormal"/>
        <w:spacing w:before="220"/>
        <w:ind w:firstLine="540"/>
        <w:jc w:val="both"/>
      </w:pPr>
      <w:r w:rsidRPr="00F83C2A">
        <w:t>а) в пункте 1:</w:t>
      </w:r>
    </w:p>
    <w:p w:rsidR="00C41CCA" w:rsidRPr="00F83C2A" w:rsidRDefault="00C41CCA">
      <w:pPr>
        <w:pStyle w:val="ConsPlusNormal"/>
        <w:spacing w:before="220"/>
        <w:ind w:firstLine="540"/>
        <w:jc w:val="both"/>
      </w:pPr>
      <w:r w:rsidRPr="00F83C2A">
        <w:t>абзац второй изложить в следующей редакции:</w:t>
      </w:r>
    </w:p>
    <w:p w:rsidR="00C41CCA" w:rsidRPr="00F83C2A" w:rsidRDefault="00C41CCA">
      <w:pPr>
        <w:pStyle w:val="ConsPlusNormal"/>
        <w:spacing w:before="220"/>
        <w:ind w:firstLine="540"/>
        <w:jc w:val="both"/>
      </w:pPr>
      <w:r w:rsidRPr="00F83C2A">
        <w:t>"организаций, получивших статус резидентов территорий опережающего социально-экономического развития в соответствии с Федеральным законом от 29 декабря 2014 года N 473-ФЗ "О территориях опережающего социально-экономического развития в Российской Федерации", созданных на территориях монопрофильных муниципальных образований (моногородов) в Республике Карелия (далее - резиденты территорий опережающего социально-экономического развития), которые в соответствии с законодательством Российской Федерации отнесены к сухопутным территориям Арктической зоны Российской Федерации,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w:t>
      </w:r>
    </w:p>
    <w:p w:rsidR="00C41CCA" w:rsidRPr="00F83C2A" w:rsidRDefault="00C41CCA">
      <w:pPr>
        <w:pStyle w:val="ConsPlusNormal"/>
        <w:spacing w:before="220"/>
        <w:ind w:firstLine="540"/>
        <w:jc w:val="both"/>
      </w:pPr>
      <w:r w:rsidRPr="00F83C2A">
        <w:t>дополнить абзацем пятым следующего содержания:</w:t>
      </w:r>
    </w:p>
    <w:p w:rsidR="00C41CCA" w:rsidRPr="00F83C2A" w:rsidRDefault="00C41CCA">
      <w:pPr>
        <w:pStyle w:val="ConsPlusNormal"/>
        <w:spacing w:before="220"/>
        <w:ind w:firstLine="540"/>
        <w:jc w:val="both"/>
      </w:pPr>
      <w:r w:rsidRPr="00F83C2A">
        <w:t xml:space="preserve">"организаций, являющихся резидентами Арктической зоны Российской Федерации в соответствии с Федеральным законом от 13 июля 2020 года N 193-ФЗ "О государственной поддержке предпринимательской деятельности в Арктической зоне Российской Федерации" (далее - резиденты Арктической зоны), в течение пяти налоговых периодов, начиная с налогового </w:t>
      </w:r>
      <w:r w:rsidRPr="00F83C2A">
        <w:lastRenderedPageBreak/>
        <w:t>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инвестиционной деятельности в Арктической зоне Российской Федерации;";</w:t>
      </w:r>
    </w:p>
    <w:p w:rsidR="00C41CCA" w:rsidRPr="00F83C2A" w:rsidRDefault="00C41CCA">
      <w:pPr>
        <w:pStyle w:val="ConsPlusNormal"/>
        <w:spacing w:before="220"/>
        <w:ind w:firstLine="540"/>
        <w:jc w:val="both"/>
      </w:pPr>
      <w:r w:rsidRPr="00F83C2A">
        <w:t>б) в пункте 2:</w:t>
      </w:r>
    </w:p>
    <w:p w:rsidR="00C41CCA" w:rsidRPr="00F83C2A" w:rsidRDefault="00C41CCA">
      <w:pPr>
        <w:pStyle w:val="ConsPlusNormal"/>
        <w:spacing w:before="220"/>
        <w:ind w:firstLine="540"/>
        <w:jc w:val="both"/>
      </w:pPr>
      <w:r w:rsidRPr="00F83C2A">
        <w:t>абзац второй изложить в следующей редакции:</w:t>
      </w:r>
    </w:p>
    <w:p w:rsidR="00C41CCA" w:rsidRPr="00F83C2A" w:rsidRDefault="00C41CCA">
      <w:pPr>
        <w:pStyle w:val="ConsPlusNormal"/>
        <w:spacing w:before="220"/>
        <w:ind w:firstLine="540"/>
        <w:jc w:val="both"/>
      </w:pPr>
      <w:r w:rsidRPr="00F83C2A">
        <w:t>"резидентов территорий опережающего социально-экономического развития (за исключением осуществляющих деятельность на территории Республики Карелия, относящейся к Арктической зоне Российской Федерации)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w:t>
      </w:r>
      <w:bookmarkStart w:id="0" w:name="_GoBack"/>
      <w:bookmarkEnd w:id="0"/>
      <w:r w:rsidRPr="00F83C2A">
        <w:t>ествляемой при исполнении соглашений об осуществлении деятельности на территории опережающего социально-экономического развития;";</w:t>
      </w:r>
    </w:p>
    <w:p w:rsidR="00C41CCA" w:rsidRPr="00F83C2A" w:rsidRDefault="00C41CCA">
      <w:pPr>
        <w:pStyle w:val="ConsPlusNormal"/>
        <w:spacing w:before="220"/>
        <w:ind w:firstLine="540"/>
        <w:jc w:val="both"/>
      </w:pPr>
      <w:r w:rsidRPr="00F83C2A">
        <w:t>дополнить абзацем четвертым следующего содержания:</w:t>
      </w:r>
    </w:p>
    <w:p w:rsidR="00C41CCA" w:rsidRPr="00F83C2A" w:rsidRDefault="00C41CCA">
      <w:pPr>
        <w:pStyle w:val="ConsPlusNormal"/>
        <w:spacing w:before="220"/>
        <w:ind w:firstLine="540"/>
        <w:jc w:val="both"/>
      </w:pPr>
      <w:r w:rsidRPr="00F83C2A">
        <w:t>"резидентов Арктической зоны в течение пяти налоговых периодов, следующих после налоговых периодов, указанных в абзаце пятом пункта 1 настоящей статьи;";</w:t>
      </w:r>
    </w:p>
    <w:p w:rsidR="00C41CCA" w:rsidRPr="00F83C2A" w:rsidRDefault="00C41CCA">
      <w:pPr>
        <w:pStyle w:val="ConsPlusNormal"/>
        <w:spacing w:before="220"/>
        <w:ind w:firstLine="540"/>
        <w:jc w:val="both"/>
      </w:pPr>
      <w:r w:rsidRPr="00F83C2A">
        <w:t>в) в абзаце втором пункта 3 слова "в отношении прибыли, полученной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исключить;</w:t>
      </w:r>
    </w:p>
    <w:p w:rsidR="00C41CCA" w:rsidRPr="00F83C2A" w:rsidRDefault="00C41CCA">
      <w:pPr>
        <w:pStyle w:val="ConsPlusNormal"/>
        <w:spacing w:before="220"/>
        <w:ind w:firstLine="540"/>
        <w:jc w:val="both"/>
      </w:pPr>
      <w:r w:rsidRPr="00F83C2A">
        <w:t>2) часть 1 статьи 1.2 изложить в следующей редакции:</w:t>
      </w:r>
    </w:p>
    <w:p w:rsidR="00C41CCA" w:rsidRPr="00F83C2A" w:rsidRDefault="00C41CCA">
      <w:pPr>
        <w:pStyle w:val="ConsPlusNormal"/>
        <w:spacing w:before="220"/>
        <w:ind w:firstLine="540"/>
        <w:jc w:val="both"/>
      </w:pPr>
      <w:r w:rsidRPr="00F83C2A">
        <w:t>"1. Инвестиционный налоговый вычет текущего (отчетного) налогового периода, установленный статьей 286.1 Налогового кодекса Российской Федерации, применяется к объектам основных средств, относящимся к организациям или обособленным подразделениям организаций, расположенным на территории Республики Карелия и осуществляющим следующие виды экономической деятельности:</w:t>
      </w:r>
    </w:p>
    <w:p w:rsidR="00C41CCA" w:rsidRPr="00F83C2A" w:rsidRDefault="00C41CCA">
      <w:pPr>
        <w:pStyle w:val="ConsPlusNormal"/>
        <w:spacing w:before="220"/>
        <w:ind w:firstLine="540"/>
        <w:jc w:val="both"/>
      </w:pPr>
      <w:r w:rsidRPr="00F83C2A">
        <w:t>деятельность железнодорожного транспорта: междугородные и международные пассажирские перевозки, грузовые перевозки;</w:t>
      </w:r>
    </w:p>
    <w:p w:rsidR="00C41CCA" w:rsidRPr="00F83C2A" w:rsidRDefault="00C41CCA">
      <w:pPr>
        <w:pStyle w:val="ConsPlusNormal"/>
        <w:spacing w:before="220"/>
        <w:ind w:firstLine="540"/>
        <w:jc w:val="both"/>
      </w:pPr>
      <w:r w:rsidRPr="00F83C2A">
        <w:t>деятельность вспомогательная прочая, связанная с железнодорожным транспортом;</w:t>
      </w:r>
    </w:p>
    <w:p w:rsidR="00C41CCA" w:rsidRPr="00F83C2A" w:rsidRDefault="00C41CCA">
      <w:pPr>
        <w:pStyle w:val="ConsPlusNormal"/>
        <w:spacing w:before="220"/>
        <w:ind w:firstLine="540"/>
        <w:jc w:val="both"/>
      </w:pPr>
      <w:r w:rsidRPr="00F83C2A">
        <w:t>научные исследования и разработки в области естественных и технических наук прочие;</w:t>
      </w:r>
    </w:p>
    <w:p w:rsidR="00C41CCA" w:rsidRPr="00F83C2A" w:rsidRDefault="00C41CCA">
      <w:pPr>
        <w:pStyle w:val="ConsPlusNormal"/>
        <w:spacing w:before="220"/>
        <w:ind w:firstLine="540"/>
        <w:jc w:val="both"/>
      </w:pPr>
      <w:r w:rsidRPr="00F83C2A">
        <w:t>обрабатывающие производства, за исключением производства напитков (кроме производства минеральных вод и прочих питьевых вод в бутылках), производства химических веществ и химических продуктов;</w:t>
      </w:r>
    </w:p>
    <w:p w:rsidR="00C41CCA" w:rsidRPr="00F83C2A" w:rsidRDefault="00C41CCA">
      <w:pPr>
        <w:pStyle w:val="ConsPlusNormal"/>
        <w:spacing w:before="220"/>
        <w:ind w:firstLine="540"/>
        <w:jc w:val="both"/>
      </w:pPr>
      <w:r w:rsidRPr="00F83C2A">
        <w:t>сбор, обработка и утилизация отходов; обработка вторичного сырья.";</w:t>
      </w:r>
    </w:p>
    <w:p w:rsidR="00C41CCA" w:rsidRPr="00F83C2A" w:rsidRDefault="00C41CCA">
      <w:pPr>
        <w:pStyle w:val="ConsPlusNormal"/>
        <w:spacing w:before="220"/>
        <w:ind w:firstLine="540"/>
        <w:jc w:val="both"/>
      </w:pPr>
      <w:r w:rsidRPr="00F83C2A">
        <w:t>3) в статье 3:</w:t>
      </w:r>
    </w:p>
    <w:p w:rsidR="00C41CCA" w:rsidRPr="00F83C2A" w:rsidRDefault="00C41CCA">
      <w:pPr>
        <w:pStyle w:val="ConsPlusNormal"/>
        <w:spacing w:before="220"/>
        <w:ind w:firstLine="540"/>
        <w:jc w:val="both"/>
      </w:pPr>
      <w:r w:rsidRPr="00F83C2A">
        <w:t>а) абзац восьмой пункта 1 изложить в следующей редакции:</w:t>
      </w:r>
    </w:p>
    <w:p w:rsidR="00C41CCA" w:rsidRPr="00F83C2A" w:rsidRDefault="00C41CCA">
      <w:pPr>
        <w:pStyle w:val="ConsPlusNormal"/>
        <w:spacing w:before="220"/>
        <w:ind w:firstLine="540"/>
        <w:jc w:val="both"/>
      </w:pPr>
      <w:r w:rsidRPr="00F83C2A">
        <w:t xml:space="preserve">"организаций, вновь созданных и поставленных на учет в налоговом органе на территории Республики Карелия, относящейся к Арктической зоне Российской Федерации, после 1 января 2020 года, в течение пяти налоговых периодов со дня их постановки на налоговый учет на указанной территории по месту нахождения организации, филиала, представительства, иного обособленного подразделения, а также резидентов Арктической зоны - в отношении имущества, создаваемого и приобретаемого в рамках реализации соглашений об осуществлении инвестиционной деятельности в Арктической зоне Российской Федерации, в течение пяти </w:t>
      </w:r>
      <w:r w:rsidRPr="00F83C2A">
        <w:lastRenderedPageBreak/>
        <w:t>налоговых периодов, начиная с первого числа месяца, следующего за месяцем постановки такого имущества на баланс в качестве объекта основного средства;";</w:t>
      </w:r>
    </w:p>
    <w:p w:rsidR="00C41CCA" w:rsidRPr="00F83C2A" w:rsidRDefault="00C41CCA">
      <w:pPr>
        <w:pStyle w:val="ConsPlusNormal"/>
        <w:spacing w:before="220"/>
        <w:ind w:firstLine="540"/>
        <w:jc w:val="both"/>
      </w:pPr>
      <w:r w:rsidRPr="00F83C2A">
        <w:t>б) дополнить пунктом 5.1 следующего содержания:</w:t>
      </w:r>
    </w:p>
    <w:p w:rsidR="00C41CCA" w:rsidRPr="00F83C2A" w:rsidRDefault="00C41CCA">
      <w:pPr>
        <w:pStyle w:val="ConsPlusNormal"/>
        <w:spacing w:before="220"/>
        <w:ind w:firstLine="540"/>
        <w:jc w:val="both"/>
      </w:pPr>
      <w:r w:rsidRPr="00F83C2A">
        <w:t>"5.1) 0,5 процента - для следующих налогоплательщиков:</w:t>
      </w:r>
    </w:p>
    <w:p w:rsidR="00C41CCA" w:rsidRPr="00F83C2A" w:rsidRDefault="00C41CCA">
      <w:pPr>
        <w:pStyle w:val="ConsPlusNormal"/>
        <w:spacing w:before="220"/>
        <w:ind w:firstLine="540"/>
        <w:jc w:val="both"/>
      </w:pPr>
      <w:r w:rsidRPr="00F83C2A">
        <w:t>организаций, осуществляющих производство электрического и электронного оборудования для автотранспортных средств, при условии, что выручка от реализации произведенной ими продукции от указанного вида деятельности составляет не менее 70 процентов общей суммы выручки от реализации продукции (работ, услуг);</w:t>
      </w:r>
    </w:p>
    <w:p w:rsidR="00C41CCA" w:rsidRPr="00F83C2A" w:rsidRDefault="00C41CCA">
      <w:pPr>
        <w:pStyle w:val="ConsPlusNormal"/>
        <w:spacing w:before="220"/>
        <w:ind w:firstLine="540"/>
        <w:jc w:val="both"/>
      </w:pPr>
      <w:r w:rsidRPr="00F83C2A">
        <w:t>организаций, применяющих упрощенную систему налогообложения, - в отношении объектов недвижимого имущества, налоговая база по которым определяется как их кадастровая стоимость;</w:t>
      </w:r>
    </w:p>
    <w:p w:rsidR="00C41CCA" w:rsidRPr="00F83C2A" w:rsidRDefault="00C41CCA">
      <w:pPr>
        <w:pStyle w:val="ConsPlusNormal"/>
        <w:spacing w:before="220"/>
        <w:ind w:firstLine="540"/>
        <w:jc w:val="both"/>
      </w:pPr>
      <w:r w:rsidRPr="00F83C2A">
        <w:t>организаций потребительской кооперации - в отношении объектов недвижимого имущества, налоговая база по которым определяется как их кадастровая стоимость, находящегося в населенных пунктах Республики Карелия, за исключением городов и поселков городского типа, и используемого ими при оказании услуг общественного питания и осуществлении торговой деятельности;";</w:t>
      </w:r>
    </w:p>
    <w:p w:rsidR="00C41CCA" w:rsidRPr="00F83C2A" w:rsidRDefault="00C41CCA">
      <w:pPr>
        <w:pStyle w:val="ConsPlusNormal"/>
        <w:spacing w:before="220"/>
        <w:ind w:firstLine="540"/>
        <w:jc w:val="both"/>
      </w:pPr>
      <w:r w:rsidRPr="00F83C2A">
        <w:t>в) пункт 7 признать утратившим силу;</w:t>
      </w:r>
    </w:p>
    <w:p w:rsidR="00C41CCA" w:rsidRPr="00F83C2A" w:rsidRDefault="00C41CCA">
      <w:pPr>
        <w:pStyle w:val="ConsPlusNormal"/>
        <w:spacing w:before="220"/>
        <w:ind w:firstLine="540"/>
        <w:jc w:val="both"/>
      </w:pPr>
      <w:r w:rsidRPr="00F83C2A">
        <w:t>г) дополнить пунктом 7.5 следующего содержания:</w:t>
      </w:r>
    </w:p>
    <w:p w:rsidR="00C41CCA" w:rsidRPr="00F83C2A" w:rsidRDefault="00C41CCA">
      <w:pPr>
        <w:pStyle w:val="ConsPlusNormal"/>
        <w:spacing w:before="220"/>
        <w:ind w:firstLine="540"/>
        <w:jc w:val="both"/>
      </w:pPr>
      <w:r w:rsidRPr="00F83C2A">
        <w:t>"7.5) 1,1 процента - для резидентов Арктической зоны - в отношении имущества, создаваемого и приобретаемого в рамках реализации соглашений об осуществлении инвестиционной деятельности в Арктической зоне Российской Федерации, в течение пяти налоговых периодов, следующих после налоговых периодов, указанных в абзаце восьмом пункта 1 настоящей статьи;";</w:t>
      </w:r>
    </w:p>
    <w:p w:rsidR="00C41CCA" w:rsidRPr="00F83C2A" w:rsidRDefault="00C41CCA">
      <w:pPr>
        <w:pStyle w:val="ConsPlusNormal"/>
        <w:spacing w:before="220"/>
        <w:ind w:firstLine="540"/>
        <w:jc w:val="both"/>
      </w:pPr>
      <w:r w:rsidRPr="00F83C2A">
        <w:t>д) пункт 9 признать утратившим силу;</w:t>
      </w:r>
    </w:p>
    <w:p w:rsidR="00C41CCA" w:rsidRPr="00F83C2A" w:rsidRDefault="00C41CCA">
      <w:pPr>
        <w:pStyle w:val="ConsPlusNormal"/>
        <w:spacing w:before="220"/>
        <w:ind w:firstLine="540"/>
        <w:jc w:val="both"/>
      </w:pPr>
      <w:r w:rsidRPr="00F83C2A">
        <w:t>е) дополнить пунктом 9.2 следующего содержания:</w:t>
      </w:r>
    </w:p>
    <w:p w:rsidR="00C41CCA" w:rsidRPr="00F83C2A" w:rsidRDefault="00C41CCA">
      <w:pPr>
        <w:pStyle w:val="ConsPlusNormal"/>
        <w:spacing w:before="220"/>
        <w:ind w:firstLine="540"/>
        <w:jc w:val="both"/>
      </w:pPr>
      <w:r w:rsidRPr="00F83C2A">
        <w:t>"9.2) 2 процента - для организаций - в отношении объектов недвижимого имущества, налоговая база по которым определяется как их кадастровая стоимость, за исключением организаций, указанных в абзацах втором, третьем, пятом, шестом, седьмом, восьмом и десятом пункта 1, абзацах третьем и четвертом пункта 5.1, пункте 7.5 настоящей статьи;";</w:t>
      </w:r>
    </w:p>
    <w:p w:rsidR="00C41CCA" w:rsidRPr="00F83C2A" w:rsidRDefault="00C41CCA">
      <w:pPr>
        <w:pStyle w:val="ConsPlusNormal"/>
        <w:spacing w:before="220"/>
        <w:ind w:firstLine="540"/>
        <w:jc w:val="both"/>
      </w:pPr>
      <w:r w:rsidRPr="00F83C2A">
        <w:t>ж) пункт 10 изложить в следующей редакции:</w:t>
      </w:r>
    </w:p>
    <w:p w:rsidR="00C41CCA" w:rsidRPr="00F83C2A" w:rsidRDefault="00C41CCA">
      <w:pPr>
        <w:pStyle w:val="ConsPlusNormal"/>
        <w:spacing w:before="220"/>
        <w:ind w:firstLine="540"/>
        <w:jc w:val="both"/>
      </w:pPr>
      <w:r w:rsidRPr="00F83C2A">
        <w:t>"10) 2,2 процента - для всех остальных налогоплательщиков, в том числе и для организаций, перечисленных в пунктах 1, 3-4, абзаце втором пункта 5.1, пунктах 7.5 и 8 настоящей статьи, при нарушении ими условий предоставления налоговых льгот, установленных статьей 21 настоящего Закона.";</w:t>
      </w:r>
    </w:p>
    <w:p w:rsidR="00C41CCA" w:rsidRPr="00F83C2A" w:rsidRDefault="00C41CCA">
      <w:pPr>
        <w:pStyle w:val="ConsPlusNormal"/>
        <w:spacing w:before="220"/>
        <w:ind w:firstLine="540"/>
        <w:jc w:val="both"/>
      </w:pPr>
      <w:r w:rsidRPr="00F83C2A">
        <w:t>4) абзац пятый части пятой статьи 6 изложить в следующей редакции:</w:t>
      </w:r>
    </w:p>
    <w:p w:rsidR="00C41CCA" w:rsidRPr="00F83C2A" w:rsidRDefault="00C41CCA">
      <w:pPr>
        <w:pStyle w:val="ConsPlusNormal"/>
        <w:spacing w:before="220"/>
        <w:ind w:firstLine="540"/>
        <w:jc w:val="both"/>
      </w:pPr>
      <w:r w:rsidRPr="00F83C2A">
        <w:t>"инвалиды, родители (усыновители), опекуны (попечители) ребенка-инвалида;";</w:t>
      </w:r>
    </w:p>
    <w:p w:rsidR="00C41CCA" w:rsidRPr="00F83C2A" w:rsidRDefault="00C41CCA">
      <w:pPr>
        <w:pStyle w:val="ConsPlusNormal"/>
        <w:spacing w:before="220"/>
        <w:ind w:firstLine="540"/>
        <w:jc w:val="both"/>
      </w:pPr>
      <w:r w:rsidRPr="00F83C2A">
        <w:t>5) статью 9.1 изложить в следующей редакции:</w:t>
      </w:r>
    </w:p>
    <w:p w:rsidR="00C41CCA" w:rsidRPr="00F83C2A" w:rsidRDefault="00C41CCA">
      <w:pPr>
        <w:pStyle w:val="ConsPlusNormal"/>
        <w:spacing w:before="220"/>
        <w:ind w:firstLine="540"/>
        <w:jc w:val="both"/>
      </w:pPr>
      <w:r w:rsidRPr="00F83C2A">
        <w:t>"Статья 9.1</w:t>
      </w:r>
    </w:p>
    <w:p w:rsidR="00C41CCA" w:rsidRPr="00F83C2A" w:rsidRDefault="00C41CCA">
      <w:pPr>
        <w:pStyle w:val="ConsPlusNormal"/>
        <w:jc w:val="both"/>
      </w:pPr>
    </w:p>
    <w:p w:rsidR="00C41CCA" w:rsidRPr="00F83C2A" w:rsidRDefault="00C41CCA">
      <w:pPr>
        <w:pStyle w:val="ConsPlusNormal"/>
        <w:ind w:firstLine="540"/>
        <w:jc w:val="both"/>
      </w:pPr>
      <w:r w:rsidRPr="00F83C2A">
        <w:lastRenderedPageBreak/>
        <w:t>Установить ставку налога, взимаемого в связи с применением упрощенной системы налогообложения, в случае, если:</w:t>
      </w:r>
    </w:p>
    <w:p w:rsidR="00C41CCA" w:rsidRPr="00F83C2A" w:rsidRDefault="00C41CCA">
      <w:pPr>
        <w:pStyle w:val="ConsPlusNormal"/>
        <w:spacing w:before="220"/>
        <w:ind w:firstLine="540"/>
        <w:jc w:val="both"/>
      </w:pPr>
      <w:r w:rsidRPr="00F83C2A">
        <w:t>1) объектом налогообложения являются доходы, в следующих размерах:</w:t>
      </w:r>
    </w:p>
    <w:p w:rsidR="00C41CCA" w:rsidRPr="00F83C2A" w:rsidRDefault="00C41CCA">
      <w:pPr>
        <w:pStyle w:val="ConsPlusNormal"/>
        <w:spacing w:before="220"/>
        <w:ind w:firstLine="540"/>
        <w:jc w:val="both"/>
      </w:pPr>
      <w:r w:rsidRPr="00F83C2A">
        <w:t>1 процент - для организаций и индивидуальных предпринимателей, являющихся резидентами Арктической зоны, в течение пяти налоговых периодов с момента получения статуса резидента Арктической зоны при условии, что выручка от деятельности, осуществляемой при исполнении соглашений об осуществлении инвестиционной деятельности в Арктической зоне Российской Федерации, составляет не менее 90 процентов общей суммы выручки;</w:t>
      </w:r>
    </w:p>
    <w:p w:rsidR="00C41CCA" w:rsidRPr="00F83C2A" w:rsidRDefault="00C41CCA">
      <w:pPr>
        <w:pStyle w:val="ConsPlusNormal"/>
        <w:spacing w:before="220"/>
        <w:ind w:firstLine="540"/>
        <w:jc w:val="both"/>
      </w:pPr>
      <w:r w:rsidRPr="00F83C2A">
        <w:t>3 процента - для организаций и индивидуальных предпринимателей, являющихся резидентами Арктической зоны, в течение пяти налоговых периодов, следующих после налоговых периодов, указанных в абзаце втором пункта 1 настоящей статьи, при условии, что выручка от деятельности, осуществляемой при исполнении соглашений об осуществлении инвестиционной деятельности в Арктической зоне Российской Федерации, составляет не менее 90 процентов общей суммы выручки;</w:t>
      </w:r>
    </w:p>
    <w:p w:rsidR="00C41CCA" w:rsidRPr="00F83C2A" w:rsidRDefault="00C41CCA">
      <w:pPr>
        <w:pStyle w:val="ConsPlusNormal"/>
        <w:spacing w:before="220"/>
        <w:ind w:firstLine="540"/>
        <w:jc w:val="both"/>
      </w:pPr>
      <w:r w:rsidRPr="00F83C2A">
        <w:t>5,5 процента - для организаций и индивидуальных предпринимателей, занимающихся разработкой компьютерного программного обеспечения;</w:t>
      </w:r>
    </w:p>
    <w:p w:rsidR="00C41CCA" w:rsidRPr="00F83C2A" w:rsidRDefault="00C41CCA">
      <w:pPr>
        <w:pStyle w:val="ConsPlusNormal"/>
        <w:spacing w:before="220"/>
        <w:ind w:firstLine="540"/>
        <w:jc w:val="both"/>
      </w:pPr>
      <w:r w:rsidRPr="00F83C2A">
        <w:t>6 процентов - для всех остальных налогоплательщиков;</w:t>
      </w:r>
    </w:p>
    <w:p w:rsidR="00C41CCA" w:rsidRPr="00F83C2A" w:rsidRDefault="00C41CCA">
      <w:pPr>
        <w:pStyle w:val="ConsPlusNormal"/>
        <w:spacing w:before="220"/>
        <w:ind w:firstLine="540"/>
        <w:jc w:val="both"/>
      </w:pPr>
      <w:r w:rsidRPr="00F83C2A">
        <w:t>2) объектом налогообложения являются доходы, уменьшенные на величину расходов, в следующих размерах:</w:t>
      </w:r>
    </w:p>
    <w:p w:rsidR="00C41CCA" w:rsidRPr="00F83C2A" w:rsidRDefault="00C41CCA">
      <w:pPr>
        <w:pStyle w:val="ConsPlusNormal"/>
        <w:spacing w:before="220"/>
        <w:ind w:firstLine="540"/>
        <w:jc w:val="both"/>
      </w:pPr>
      <w:r w:rsidRPr="00F83C2A">
        <w:t>5 процентов - для следующих налогоплательщиков:</w:t>
      </w:r>
    </w:p>
    <w:p w:rsidR="00C41CCA" w:rsidRPr="00F83C2A" w:rsidRDefault="00C41CCA">
      <w:pPr>
        <w:pStyle w:val="ConsPlusNormal"/>
        <w:spacing w:before="220"/>
        <w:ind w:firstLine="540"/>
        <w:jc w:val="both"/>
      </w:pPr>
      <w:r w:rsidRPr="00F83C2A">
        <w:t>для организаций и индивидуальных предпринимателей, являющихся резидентами Арктической зоны, в течение пяти налоговых периодов с момента получения статуса резидента Арктической зоны при условии, что выручка от деятельности, осуществляемой при исполнении соглашений об осуществлении инвестиционной деятельности в Арктической зоне Российской Федерации, составляет не менее 90 процентов общей суммы выручки;</w:t>
      </w:r>
    </w:p>
    <w:p w:rsidR="00C41CCA" w:rsidRPr="00F83C2A" w:rsidRDefault="00C41CCA">
      <w:pPr>
        <w:pStyle w:val="ConsPlusNormal"/>
        <w:spacing w:before="220"/>
        <w:ind w:firstLine="540"/>
        <w:jc w:val="both"/>
      </w:pPr>
      <w:r w:rsidRPr="00F83C2A">
        <w:t>для организаций и индивидуальных предпринимателей, занимающихся разработкой компьютерного программного обеспечения;</w:t>
      </w:r>
    </w:p>
    <w:p w:rsidR="00C41CCA" w:rsidRPr="00F83C2A" w:rsidRDefault="00C41CCA">
      <w:pPr>
        <w:pStyle w:val="ConsPlusNormal"/>
        <w:spacing w:before="220"/>
        <w:ind w:firstLine="540"/>
        <w:jc w:val="both"/>
      </w:pPr>
      <w:r w:rsidRPr="00F83C2A">
        <w:t>для организаций и индивидуальных предпринимателей, осуществляющих деятельность туроператоров, туристических агентств и прочих организаций, предоставляющих услуги в сфере внутреннего и въездного туризма, при условии, что выручка от указанного вида деятельности составляет более 70 процентов общей суммы выручки от реализации продукции (работ, услуг), а также при условии ведения раздельного учета доходов (расходов), полученных (понесенных) при предоставлении услуг в сфере внутреннего и въездного туризма;</w:t>
      </w:r>
    </w:p>
    <w:p w:rsidR="00C41CCA" w:rsidRPr="00F83C2A" w:rsidRDefault="00C41CCA">
      <w:pPr>
        <w:pStyle w:val="ConsPlusNormal"/>
        <w:spacing w:before="220"/>
        <w:ind w:firstLine="540"/>
        <w:jc w:val="both"/>
      </w:pPr>
      <w:r w:rsidRPr="00F83C2A">
        <w:t>7 процентов - для организаций и индивидуальных предпринимателей, являющихся резидентами Арктической зоны, в течение пяти налоговых периодов, следующих после налоговых периодов, указанных в абзаце третьем пункта 2 настоящей статьи, при условии, что выручка от деятельности, осуществляемой при исполнении соглашений об осуществлении инвестиционной деятельности в Арктической зоне Российской Федерации, составляет не менее 90 процентов общей суммы выручки;</w:t>
      </w:r>
    </w:p>
    <w:p w:rsidR="00C41CCA" w:rsidRPr="00F83C2A" w:rsidRDefault="00C41CCA">
      <w:pPr>
        <w:pStyle w:val="ConsPlusNormal"/>
        <w:spacing w:before="220"/>
        <w:ind w:firstLine="540"/>
        <w:jc w:val="both"/>
      </w:pPr>
      <w:r w:rsidRPr="00F83C2A">
        <w:t>10 процентов - для организаций и индивидуальных предпринимателей, занимающихся обработкой древесины и производством изделий из дерева, при условии, что выручка от реализации произведенной ими продукции от указанного вида деятельности составляет не менее 70 процентов общей суммы выручки от реализации продукции (работ, услуг);</w:t>
      </w:r>
    </w:p>
    <w:p w:rsidR="00C41CCA" w:rsidRPr="00F83C2A" w:rsidRDefault="00C41CCA">
      <w:pPr>
        <w:pStyle w:val="ConsPlusNormal"/>
        <w:spacing w:before="220"/>
        <w:ind w:firstLine="540"/>
        <w:jc w:val="both"/>
      </w:pPr>
      <w:r w:rsidRPr="00F83C2A">
        <w:lastRenderedPageBreak/>
        <w:t>12,5 процента - для всех остальных налогоплательщиков.";</w:t>
      </w:r>
    </w:p>
    <w:p w:rsidR="00C41CCA" w:rsidRPr="00F83C2A" w:rsidRDefault="00C41CCA">
      <w:pPr>
        <w:pStyle w:val="ConsPlusNormal"/>
        <w:spacing w:before="220"/>
        <w:ind w:firstLine="540"/>
        <w:jc w:val="both"/>
      </w:pPr>
      <w:r w:rsidRPr="00F83C2A">
        <w:t>6) приложение 1.1 изложить в следующей редакции:</w:t>
      </w:r>
    </w:p>
    <w:p w:rsidR="00C41CCA" w:rsidRPr="00F83C2A" w:rsidRDefault="00C41CCA">
      <w:pPr>
        <w:pStyle w:val="ConsPlusNormal"/>
        <w:spacing w:before="220"/>
        <w:jc w:val="right"/>
      </w:pPr>
      <w:r w:rsidRPr="00F83C2A">
        <w:t>"Приложение 1.1</w:t>
      </w:r>
    </w:p>
    <w:p w:rsidR="00C41CCA" w:rsidRPr="00F83C2A" w:rsidRDefault="00C41CCA">
      <w:pPr>
        <w:pStyle w:val="ConsPlusNormal"/>
        <w:jc w:val="right"/>
      </w:pPr>
      <w:r w:rsidRPr="00F83C2A">
        <w:t>к Закону Республики Карелия</w:t>
      </w:r>
    </w:p>
    <w:p w:rsidR="00C41CCA" w:rsidRPr="00F83C2A" w:rsidRDefault="00C41CCA">
      <w:pPr>
        <w:pStyle w:val="ConsPlusNormal"/>
        <w:jc w:val="right"/>
      </w:pPr>
      <w:r w:rsidRPr="00F83C2A">
        <w:t>"О налогах (ставках налогов)</w:t>
      </w:r>
    </w:p>
    <w:p w:rsidR="00C41CCA" w:rsidRPr="00F83C2A" w:rsidRDefault="00C41CCA">
      <w:pPr>
        <w:pStyle w:val="ConsPlusNormal"/>
        <w:jc w:val="right"/>
      </w:pPr>
      <w:r w:rsidRPr="00F83C2A">
        <w:t>на территории Республики Карелия"</w:t>
      </w:r>
    </w:p>
    <w:p w:rsidR="00C41CCA" w:rsidRPr="00F83C2A" w:rsidRDefault="00C41CCA">
      <w:pPr>
        <w:pStyle w:val="ConsPlusNormal"/>
        <w:jc w:val="right"/>
      </w:pPr>
      <w:r w:rsidRPr="00F83C2A">
        <w:t>(в редакции Закона Республики Карелия</w:t>
      </w:r>
    </w:p>
    <w:p w:rsidR="00C41CCA" w:rsidRPr="00F83C2A" w:rsidRDefault="00C41CCA">
      <w:pPr>
        <w:pStyle w:val="ConsPlusNormal"/>
        <w:jc w:val="right"/>
      </w:pPr>
      <w:r w:rsidRPr="00F83C2A">
        <w:t>от 23 октября 2020 года N 2516-ЗРК</w:t>
      </w:r>
    </w:p>
    <w:p w:rsidR="00C41CCA" w:rsidRPr="00F83C2A" w:rsidRDefault="00C41CCA">
      <w:pPr>
        <w:pStyle w:val="ConsPlusNormal"/>
        <w:jc w:val="right"/>
      </w:pPr>
      <w:r w:rsidRPr="00F83C2A">
        <w:t>"О внесении изменений</w:t>
      </w:r>
    </w:p>
    <w:p w:rsidR="00C41CCA" w:rsidRPr="00F83C2A" w:rsidRDefault="00C41CCA">
      <w:pPr>
        <w:pStyle w:val="ConsPlusNormal"/>
        <w:jc w:val="right"/>
      </w:pPr>
      <w:r w:rsidRPr="00F83C2A">
        <w:t>в отдельные законодательные акты</w:t>
      </w:r>
    </w:p>
    <w:p w:rsidR="00C41CCA" w:rsidRPr="00F83C2A" w:rsidRDefault="00C41CCA">
      <w:pPr>
        <w:pStyle w:val="ConsPlusNormal"/>
        <w:jc w:val="right"/>
      </w:pPr>
      <w:r w:rsidRPr="00F83C2A">
        <w:t>Республики Карелия")</w:t>
      </w:r>
    </w:p>
    <w:p w:rsidR="00C41CCA" w:rsidRPr="00F83C2A" w:rsidRDefault="00C41CCA">
      <w:pPr>
        <w:pStyle w:val="ConsPlusNormal"/>
        <w:jc w:val="both"/>
      </w:pPr>
    </w:p>
    <w:p w:rsidR="00C41CCA" w:rsidRPr="00F83C2A" w:rsidRDefault="00C41CCA">
      <w:pPr>
        <w:pStyle w:val="ConsPlusNormal"/>
        <w:jc w:val="center"/>
      </w:pPr>
      <w:r w:rsidRPr="00F83C2A">
        <w:t>КОЭФФИЦИЕНТЫ ДЛЯ ОПРЕДЕЛЕНИЯ ПОТЕНЦИАЛЬНО</w:t>
      </w:r>
    </w:p>
    <w:p w:rsidR="00C41CCA" w:rsidRPr="00F83C2A" w:rsidRDefault="00C41CCA">
      <w:pPr>
        <w:pStyle w:val="ConsPlusNormal"/>
        <w:jc w:val="center"/>
      </w:pPr>
      <w:r w:rsidRPr="00F83C2A">
        <w:t>ВОЗМОЖНОГО К ПОЛУЧЕНИЮ ИНДИВИДУАЛЬНЫМ</w:t>
      </w:r>
    </w:p>
    <w:p w:rsidR="00C41CCA" w:rsidRPr="00F83C2A" w:rsidRDefault="00C41CCA">
      <w:pPr>
        <w:pStyle w:val="ConsPlusNormal"/>
        <w:jc w:val="center"/>
      </w:pPr>
      <w:r w:rsidRPr="00F83C2A">
        <w:t>ПРЕДПРИНИМАТЕЛЕМ ГОДОВОГО ДОХОДА</w:t>
      </w:r>
    </w:p>
    <w:p w:rsidR="00C41CCA" w:rsidRPr="00F83C2A" w:rsidRDefault="00C41CCA">
      <w:pPr>
        <w:pStyle w:val="ConsPlusNormal"/>
        <w:jc w:val="center"/>
      </w:pPr>
      <w:r w:rsidRPr="00F83C2A">
        <w:t>ПО ВИДАМ ПРЕДПРИНИМАТЕЛЬСКОЙ ДЕЯТЕЛЬНОСТИ,</w:t>
      </w:r>
    </w:p>
    <w:p w:rsidR="00C41CCA" w:rsidRPr="00F83C2A" w:rsidRDefault="00C41CCA">
      <w:pPr>
        <w:pStyle w:val="ConsPlusNormal"/>
        <w:jc w:val="center"/>
      </w:pPr>
      <w:r w:rsidRPr="00F83C2A">
        <w:t>В ОТНОШЕНИИ КОТОРЫХ ПРИМЕНЯЕТСЯ ПАТЕНТНАЯ</w:t>
      </w:r>
    </w:p>
    <w:p w:rsidR="00C41CCA" w:rsidRPr="00F83C2A" w:rsidRDefault="00C41CCA">
      <w:pPr>
        <w:pStyle w:val="ConsPlusNormal"/>
        <w:jc w:val="center"/>
      </w:pPr>
      <w:r w:rsidRPr="00F83C2A">
        <w:t>СИСТЕМА НАЛОГООБЛОЖЕНИЯ, В ЗАВИСИМОСТИ</w:t>
      </w:r>
    </w:p>
    <w:p w:rsidR="00C41CCA" w:rsidRPr="00F83C2A" w:rsidRDefault="00C41CCA">
      <w:pPr>
        <w:pStyle w:val="ConsPlusNormal"/>
        <w:jc w:val="center"/>
      </w:pPr>
      <w:r w:rsidRPr="00F83C2A">
        <w:t>ОТ ТЕРРИТОРИИ ДЕЙСТВИЯ ПАТЕНТОВ</w:t>
      </w:r>
    </w:p>
    <w:p w:rsidR="00C41CCA" w:rsidRPr="00F83C2A" w:rsidRDefault="00C41C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9"/>
        <w:gridCol w:w="2551"/>
      </w:tblGrid>
      <w:tr w:rsidR="00F83C2A" w:rsidRPr="00F83C2A">
        <w:tc>
          <w:tcPr>
            <w:tcW w:w="6519" w:type="dxa"/>
          </w:tcPr>
          <w:p w:rsidR="00C41CCA" w:rsidRPr="00F83C2A" w:rsidRDefault="00C41CCA">
            <w:pPr>
              <w:pStyle w:val="ConsPlusNormal"/>
              <w:jc w:val="center"/>
            </w:pPr>
            <w:r w:rsidRPr="00F83C2A">
              <w:t>Территория действия патентов</w:t>
            </w:r>
          </w:p>
          <w:p w:rsidR="00C41CCA" w:rsidRPr="00F83C2A" w:rsidRDefault="00C41CCA">
            <w:pPr>
              <w:pStyle w:val="ConsPlusNormal"/>
              <w:jc w:val="center"/>
            </w:pPr>
            <w:r w:rsidRPr="00F83C2A">
              <w:t>(группа муниципальных образований)</w:t>
            </w:r>
          </w:p>
        </w:tc>
        <w:tc>
          <w:tcPr>
            <w:tcW w:w="2551" w:type="dxa"/>
          </w:tcPr>
          <w:p w:rsidR="00C41CCA" w:rsidRPr="00F83C2A" w:rsidRDefault="00C41CCA">
            <w:pPr>
              <w:pStyle w:val="ConsPlusNormal"/>
              <w:jc w:val="center"/>
            </w:pPr>
            <w:r w:rsidRPr="00F83C2A">
              <w:t>Коэффициент</w:t>
            </w:r>
          </w:p>
        </w:tc>
      </w:tr>
      <w:tr w:rsidR="00F83C2A" w:rsidRPr="00F83C2A">
        <w:tc>
          <w:tcPr>
            <w:tcW w:w="6519" w:type="dxa"/>
          </w:tcPr>
          <w:p w:rsidR="00C41CCA" w:rsidRPr="00F83C2A" w:rsidRDefault="00C41CCA">
            <w:pPr>
              <w:pStyle w:val="ConsPlusNormal"/>
            </w:pPr>
            <w:r w:rsidRPr="00F83C2A">
              <w:t>Петрозаводский городской округ</w:t>
            </w:r>
          </w:p>
        </w:tc>
        <w:tc>
          <w:tcPr>
            <w:tcW w:w="2551" w:type="dxa"/>
          </w:tcPr>
          <w:p w:rsidR="00C41CCA" w:rsidRPr="00F83C2A" w:rsidRDefault="00C41CCA">
            <w:pPr>
              <w:pStyle w:val="ConsPlusNormal"/>
              <w:jc w:val="center"/>
            </w:pPr>
            <w:r w:rsidRPr="00F83C2A">
              <w:t>1,0</w:t>
            </w:r>
          </w:p>
        </w:tc>
      </w:tr>
      <w:tr w:rsidR="00F83C2A" w:rsidRPr="00F83C2A">
        <w:tc>
          <w:tcPr>
            <w:tcW w:w="6519" w:type="dxa"/>
          </w:tcPr>
          <w:p w:rsidR="00C41CCA" w:rsidRPr="00F83C2A" w:rsidRDefault="00C41CCA">
            <w:pPr>
              <w:pStyle w:val="ConsPlusNormal"/>
            </w:pPr>
            <w:r w:rsidRPr="00F83C2A">
              <w:t>Костомукшский городской округ, Сортавальское, Лахденпохское, Питкярантское, Кондопожское городские поселения</w:t>
            </w:r>
          </w:p>
        </w:tc>
        <w:tc>
          <w:tcPr>
            <w:tcW w:w="2551" w:type="dxa"/>
          </w:tcPr>
          <w:p w:rsidR="00C41CCA" w:rsidRPr="00F83C2A" w:rsidRDefault="00C41CCA">
            <w:pPr>
              <w:pStyle w:val="ConsPlusNormal"/>
              <w:jc w:val="center"/>
            </w:pPr>
            <w:r w:rsidRPr="00F83C2A">
              <w:t>0,9</w:t>
            </w:r>
          </w:p>
        </w:tc>
      </w:tr>
      <w:tr w:rsidR="00F83C2A" w:rsidRPr="00F83C2A">
        <w:tc>
          <w:tcPr>
            <w:tcW w:w="6519" w:type="dxa"/>
          </w:tcPr>
          <w:p w:rsidR="00C41CCA" w:rsidRPr="00F83C2A" w:rsidRDefault="00C41CCA">
            <w:pPr>
              <w:pStyle w:val="ConsPlusNormal"/>
            </w:pPr>
            <w:r w:rsidRPr="00F83C2A">
              <w:t>Сегежское городское поселение</w:t>
            </w:r>
          </w:p>
        </w:tc>
        <w:tc>
          <w:tcPr>
            <w:tcW w:w="2551" w:type="dxa"/>
          </w:tcPr>
          <w:p w:rsidR="00C41CCA" w:rsidRPr="00F83C2A" w:rsidRDefault="00C41CCA">
            <w:pPr>
              <w:pStyle w:val="ConsPlusNormal"/>
              <w:jc w:val="center"/>
            </w:pPr>
            <w:r w:rsidRPr="00F83C2A">
              <w:t>0,8</w:t>
            </w:r>
          </w:p>
        </w:tc>
      </w:tr>
      <w:tr w:rsidR="00F83C2A" w:rsidRPr="00F83C2A">
        <w:tc>
          <w:tcPr>
            <w:tcW w:w="6519" w:type="dxa"/>
          </w:tcPr>
          <w:p w:rsidR="00C41CCA" w:rsidRPr="00F83C2A" w:rsidRDefault="00C41CCA">
            <w:pPr>
              <w:pStyle w:val="ConsPlusNormal"/>
            </w:pPr>
            <w:r w:rsidRPr="00F83C2A">
              <w:t>Городские поселения (за исключением Беломорского, Калевальского, Кемского, Лоухского, Надвоицкого, Пяозерского, Чупинского, Сортавальского, Лахденпохского, Питкярантского, Кондопожского, Сегежского городских поселений)</w:t>
            </w:r>
          </w:p>
        </w:tc>
        <w:tc>
          <w:tcPr>
            <w:tcW w:w="2551" w:type="dxa"/>
          </w:tcPr>
          <w:p w:rsidR="00C41CCA" w:rsidRPr="00F83C2A" w:rsidRDefault="00C41CCA">
            <w:pPr>
              <w:pStyle w:val="ConsPlusNormal"/>
              <w:jc w:val="center"/>
            </w:pPr>
            <w:r w:rsidRPr="00F83C2A">
              <w:t>0,7</w:t>
            </w:r>
          </w:p>
        </w:tc>
      </w:tr>
      <w:tr w:rsidR="00F83C2A" w:rsidRPr="00F83C2A">
        <w:tc>
          <w:tcPr>
            <w:tcW w:w="6519" w:type="dxa"/>
          </w:tcPr>
          <w:p w:rsidR="00C41CCA" w:rsidRPr="00F83C2A" w:rsidRDefault="00C41CCA">
            <w:pPr>
              <w:pStyle w:val="ConsPlusNormal"/>
            </w:pPr>
            <w:r w:rsidRPr="00F83C2A">
              <w:t>Беломорское, Калевальское, Кемское, Лоухское, Надвоицкое, Пяозерское, Чупинское городские поселения</w:t>
            </w:r>
          </w:p>
        </w:tc>
        <w:tc>
          <w:tcPr>
            <w:tcW w:w="2551" w:type="dxa"/>
          </w:tcPr>
          <w:p w:rsidR="00C41CCA" w:rsidRPr="00F83C2A" w:rsidRDefault="00C41CCA">
            <w:pPr>
              <w:pStyle w:val="ConsPlusNormal"/>
              <w:jc w:val="center"/>
            </w:pPr>
            <w:r w:rsidRPr="00F83C2A">
              <w:t>0,5</w:t>
            </w:r>
          </w:p>
        </w:tc>
      </w:tr>
      <w:tr w:rsidR="00F83C2A" w:rsidRPr="00F83C2A">
        <w:tc>
          <w:tcPr>
            <w:tcW w:w="6519" w:type="dxa"/>
          </w:tcPr>
          <w:p w:rsidR="00C41CCA" w:rsidRPr="00F83C2A" w:rsidRDefault="00C41CCA">
            <w:pPr>
              <w:pStyle w:val="ConsPlusNormal"/>
            </w:pPr>
            <w:r w:rsidRPr="00F83C2A">
              <w:t>Сельские поселения (за исключением Амбарнского, Боровского, Валдайского, Идельского, Кривопорожского, Куземского, Кестеньгского, Летнереченского, Луусалмского, Малиновараккского, Рабочеостровского, Плотинского, Поповпорожского, Сосновецкого, Сумпосадского, Чернопорожского, Юшкозерского сельских поселений)</w:t>
            </w:r>
          </w:p>
        </w:tc>
        <w:tc>
          <w:tcPr>
            <w:tcW w:w="2551" w:type="dxa"/>
          </w:tcPr>
          <w:p w:rsidR="00C41CCA" w:rsidRPr="00F83C2A" w:rsidRDefault="00C41CCA">
            <w:pPr>
              <w:pStyle w:val="ConsPlusNormal"/>
              <w:jc w:val="center"/>
            </w:pPr>
            <w:r w:rsidRPr="00F83C2A">
              <w:t>0,5</w:t>
            </w:r>
          </w:p>
        </w:tc>
      </w:tr>
      <w:tr w:rsidR="00F83C2A" w:rsidRPr="00F83C2A">
        <w:tc>
          <w:tcPr>
            <w:tcW w:w="6519" w:type="dxa"/>
          </w:tcPr>
          <w:p w:rsidR="00C41CCA" w:rsidRPr="00F83C2A" w:rsidRDefault="00C41CCA">
            <w:pPr>
              <w:pStyle w:val="ConsPlusNormal"/>
            </w:pPr>
            <w:r w:rsidRPr="00F83C2A">
              <w:t>Амбарнское, Боровское, Валдайское, Идельское, Кривопорожское, Куземское, Кестеньгское, Летнереченское, Луусалмское, Малиновараккское, Рабочеостровское, Плотинское, Поповпорожское, Сосновецкое, Сумпосадское, Чернопорожское, Юшкозерское сельские поселения</w:t>
            </w:r>
          </w:p>
        </w:tc>
        <w:tc>
          <w:tcPr>
            <w:tcW w:w="2551" w:type="dxa"/>
          </w:tcPr>
          <w:p w:rsidR="00C41CCA" w:rsidRPr="00F83C2A" w:rsidRDefault="00C41CCA">
            <w:pPr>
              <w:pStyle w:val="ConsPlusNormal"/>
              <w:jc w:val="center"/>
            </w:pPr>
            <w:r w:rsidRPr="00F83C2A">
              <w:t>0,25</w:t>
            </w:r>
          </w:p>
        </w:tc>
      </w:tr>
    </w:tbl>
    <w:p w:rsidR="00C41CCA" w:rsidRPr="00F83C2A" w:rsidRDefault="00C41CCA">
      <w:pPr>
        <w:pStyle w:val="ConsPlusNormal"/>
        <w:jc w:val="right"/>
      </w:pPr>
      <w:r w:rsidRPr="00F83C2A">
        <w:t>".</w:t>
      </w:r>
    </w:p>
    <w:p w:rsidR="00C41CCA" w:rsidRPr="00F83C2A" w:rsidRDefault="00C41CCA">
      <w:pPr>
        <w:pStyle w:val="ConsPlusNormal"/>
        <w:jc w:val="both"/>
      </w:pPr>
    </w:p>
    <w:p w:rsidR="00C41CCA" w:rsidRPr="00F83C2A" w:rsidRDefault="00C41CCA">
      <w:pPr>
        <w:pStyle w:val="ConsPlusTitle"/>
        <w:ind w:firstLine="540"/>
        <w:jc w:val="both"/>
        <w:outlineLvl w:val="0"/>
      </w:pPr>
      <w:r w:rsidRPr="00F83C2A">
        <w:lastRenderedPageBreak/>
        <w:t>Статья 2</w:t>
      </w:r>
    </w:p>
    <w:p w:rsidR="00C41CCA" w:rsidRPr="00F83C2A" w:rsidRDefault="00C41CCA">
      <w:pPr>
        <w:pStyle w:val="ConsPlusNormal"/>
        <w:jc w:val="both"/>
      </w:pPr>
    </w:p>
    <w:p w:rsidR="00C41CCA" w:rsidRPr="00F83C2A" w:rsidRDefault="00C41CCA">
      <w:pPr>
        <w:pStyle w:val="ConsPlusNormal"/>
        <w:ind w:firstLine="540"/>
        <w:jc w:val="both"/>
      </w:pPr>
      <w:r w:rsidRPr="00F83C2A">
        <w:t>Внести в подпункт "а" пункта 1 статьи 1 Закона Республики Карелия от 27 марта 2020 года N 2462-ЗРК "О внесении изменений в Закон Республики Карелия "О налогах (ставках налогов) на территории Республики Карелия" (Официальный интернет-портал правовой информации (www.pravo.gov.ru), 2020, 27 марта, N 1000202003270004) изменение, дополнив его после слов "жилых помещений," словами "гаражей, машино-мест,".</w:t>
      </w:r>
    </w:p>
    <w:p w:rsidR="00C41CCA" w:rsidRPr="00F83C2A" w:rsidRDefault="00C41CCA">
      <w:pPr>
        <w:pStyle w:val="ConsPlusNormal"/>
        <w:jc w:val="both"/>
      </w:pPr>
    </w:p>
    <w:p w:rsidR="00C41CCA" w:rsidRPr="00F83C2A" w:rsidRDefault="00C41CCA">
      <w:pPr>
        <w:pStyle w:val="ConsPlusTitle"/>
        <w:ind w:firstLine="540"/>
        <w:jc w:val="both"/>
        <w:outlineLvl w:val="0"/>
      </w:pPr>
      <w:r w:rsidRPr="00F83C2A">
        <w:t>Статья 3</w:t>
      </w:r>
    </w:p>
    <w:p w:rsidR="00C41CCA" w:rsidRPr="00F83C2A" w:rsidRDefault="00C41CCA">
      <w:pPr>
        <w:pStyle w:val="ConsPlusNormal"/>
        <w:jc w:val="both"/>
      </w:pPr>
    </w:p>
    <w:p w:rsidR="00C41CCA" w:rsidRPr="00F83C2A" w:rsidRDefault="00C41CCA">
      <w:pPr>
        <w:pStyle w:val="ConsPlusNormal"/>
        <w:ind w:firstLine="540"/>
        <w:jc w:val="both"/>
      </w:pPr>
      <w:r w:rsidRPr="00F83C2A">
        <w:t>Внести в часть 2 статьи 2 Закона Республики Карелия от 28 июля 2017 года N 2148-ЗРК "О внесении изменений в Закон Республики Карелия "О налогах (ставках налогов) на территории Республики Карелия" (Собрание законодательства Республики Карелия, 2017, N 7, ст. 1266) изменение, заменив слова "до 31 декабря 2020 года" словами "до 31 декабря 2023 года".</w:t>
      </w:r>
    </w:p>
    <w:p w:rsidR="00C41CCA" w:rsidRPr="00F83C2A" w:rsidRDefault="00C41CCA">
      <w:pPr>
        <w:pStyle w:val="ConsPlusNormal"/>
        <w:jc w:val="both"/>
      </w:pPr>
    </w:p>
    <w:p w:rsidR="00C41CCA" w:rsidRPr="00F83C2A" w:rsidRDefault="00C41CCA">
      <w:pPr>
        <w:pStyle w:val="ConsPlusTitle"/>
        <w:ind w:firstLine="540"/>
        <w:jc w:val="both"/>
        <w:outlineLvl w:val="0"/>
      </w:pPr>
      <w:r w:rsidRPr="00F83C2A">
        <w:t>Статья 4</w:t>
      </w:r>
    </w:p>
    <w:p w:rsidR="00C41CCA" w:rsidRPr="00F83C2A" w:rsidRDefault="00C41CCA">
      <w:pPr>
        <w:pStyle w:val="ConsPlusNormal"/>
        <w:jc w:val="both"/>
      </w:pPr>
    </w:p>
    <w:p w:rsidR="00C41CCA" w:rsidRPr="00F83C2A" w:rsidRDefault="00C41CCA">
      <w:pPr>
        <w:pStyle w:val="ConsPlusNormal"/>
        <w:ind w:firstLine="540"/>
        <w:jc w:val="both"/>
      </w:pPr>
      <w:r w:rsidRPr="00F83C2A">
        <w:t>Настоящий Закон вступает в силу с 1 января 2021 года, но не ранее чем по истечении одного месяца со дня его официального опубликования.</w:t>
      </w:r>
    </w:p>
    <w:p w:rsidR="00C41CCA" w:rsidRPr="00F83C2A" w:rsidRDefault="00C41CCA">
      <w:pPr>
        <w:pStyle w:val="ConsPlusNormal"/>
        <w:jc w:val="both"/>
      </w:pPr>
    </w:p>
    <w:p w:rsidR="00C41CCA" w:rsidRPr="00F83C2A" w:rsidRDefault="00C41CCA">
      <w:pPr>
        <w:pStyle w:val="ConsPlusNormal"/>
        <w:jc w:val="right"/>
      </w:pPr>
      <w:r w:rsidRPr="00F83C2A">
        <w:t>Глава Республики Карелия</w:t>
      </w:r>
    </w:p>
    <w:p w:rsidR="00C41CCA" w:rsidRPr="00F83C2A" w:rsidRDefault="00C41CCA">
      <w:pPr>
        <w:pStyle w:val="ConsPlusNormal"/>
        <w:jc w:val="right"/>
      </w:pPr>
      <w:r w:rsidRPr="00F83C2A">
        <w:t>А.О.ПАРФЕНЧИКОВ</w:t>
      </w:r>
    </w:p>
    <w:p w:rsidR="00C41CCA" w:rsidRPr="00F83C2A" w:rsidRDefault="00C41CCA">
      <w:pPr>
        <w:pStyle w:val="ConsPlusNormal"/>
        <w:jc w:val="both"/>
      </w:pPr>
      <w:r w:rsidRPr="00F83C2A">
        <w:t>г. Петрозаводск</w:t>
      </w:r>
    </w:p>
    <w:p w:rsidR="00C41CCA" w:rsidRPr="00F83C2A" w:rsidRDefault="00C41CCA">
      <w:pPr>
        <w:pStyle w:val="ConsPlusNormal"/>
        <w:spacing w:before="220"/>
        <w:jc w:val="both"/>
      </w:pPr>
      <w:r w:rsidRPr="00F83C2A">
        <w:t>23 октября 2020 года</w:t>
      </w:r>
    </w:p>
    <w:p w:rsidR="00C41CCA" w:rsidRPr="00F83C2A" w:rsidRDefault="00C41CCA">
      <w:pPr>
        <w:pStyle w:val="ConsPlusNormal"/>
        <w:spacing w:before="220"/>
        <w:jc w:val="both"/>
      </w:pPr>
      <w:r w:rsidRPr="00F83C2A">
        <w:t>N 2516-ЗРК</w:t>
      </w:r>
    </w:p>
    <w:p w:rsidR="00C41CCA" w:rsidRPr="00F83C2A" w:rsidRDefault="00C41CCA">
      <w:pPr>
        <w:pStyle w:val="ConsPlusNormal"/>
        <w:jc w:val="both"/>
      </w:pPr>
    </w:p>
    <w:p w:rsidR="003D6222" w:rsidRPr="00F83C2A" w:rsidRDefault="003D6222"/>
    <w:sectPr w:rsidR="003D6222" w:rsidRPr="00F83C2A" w:rsidSect="00C41CC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843" w:rsidRDefault="008B0843" w:rsidP="00C41CCA">
      <w:pPr>
        <w:spacing w:after="0" w:line="240" w:lineRule="auto"/>
      </w:pPr>
      <w:r>
        <w:separator/>
      </w:r>
    </w:p>
  </w:endnote>
  <w:endnote w:type="continuationSeparator" w:id="0">
    <w:p w:rsidR="008B0843" w:rsidRDefault="008B0843" w:rsidP="00C4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843" w:rsidRDefault="008B0843" w:rsidP="00C41CCA">
      <w:pPr>
        <w:spacing w:after="0" w:line="240" w:lineRule="auto"/>
      </w:pPr>
      <w:r>
        <w:separator/>
      </w:r>
    </w:p>
  </w:footnote>
  <w:footnote w:type="continuationSeparator" w:id="0">
    <w:p w:rsidR="008B0843" w:rsidRDefault="008B0843" w:rsidP="00C41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66056"/>
      <w:docPartObj>
        <w:docPartGallery w:val="Page Numbers (Top of Page)"/>
        <w:docPartUnique/>
      </w:docPartObj>
    </w:sdtPr>
    <w:sdtEndPr/>
    <w:sdtContent>
      <w:p w:rsidR="00C41CCA" w:rsidRDefault="00C41CCA">
        <w:pPr>
          <w:pStyle w:val="a3"/>
          <w:jc w:val="center"/>
        </w:pPr>
        <w:r>
          <w:fldChar w:fldCharType="begin"/>
        </w:r>
        <w:r>
          <w:instrText>PAGE   \* MERGEFORMAT</w:instrText>
        </w:r>
        <w:r>
          <w:fldChar w:fldCharType="separate"/>
        </w:r>
        <w:r w:rsidR="00F83C2A">
          <w:rPr>
            <w:noProof/>
          </w:rPr>
          <w:t>6</w:t>
        </w:r>
        <w:r>
          <w:fldChar w:fldCharType="end"/>
        </w:r>
      </w:p>
    </w:sdtContent>
  </w:sdt>
  <w:p w:rsidR="00C41CCA" w:rsidRDefault="00C41C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CA"/>
    <w:rsid w:val="003D6222"/>
    <w:rsid w:val="0045499E"/>
    <w:rsid w:val="008B0843"/>
    <w:rsid w:val="00C41CCA"/>
    <w:rsid w:val="00F83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1C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1CCA"/>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C41C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1CCA"/>
  </w:style>
  <w:style w:type="paragraph" w:styleId="a5">
    <w:name w:val="footer"/>
    <w:basedOn w:val="a"/>
    <w:link w:val="a6"/>
    <w:uiPriority w:val="99"/>
    <w:unhideWhenUsed/>
    <w:rsid w:val="00C41C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1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1C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1CCA"/>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C41C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1CCA"/>
  </w:style>
  <w:style w:type="paragraph" w:styleId="a5">
    <w:name w:val="footer"/>
    <w:basedOn w:val="a"/>
    <w:link w:val="a6"/>
    <w:uiPriority w:val="99"/>
    <w:unhideWhenUsed/>
    <w:rsid w:val="00C41C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2092</Words>
  <Characters>11926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Саранцева Инна Викторовна</dc:creator>
  <cp:lastModifiedBy>Семеновский Игорь Викторович</cp:lastModifiedBy>
  <cp:revision>2</cp:revision>
  <dcterms:created xsi:type="dcterms:W3CDTF">2020-11-18T07:32:00Z</dcterms:created>
  <dcterms:modified xsi:type="dcterms:W3CDTF">2020-11-18T07:32:00Z</dcterms:modified>
</cp:coreProperties>
</file>